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F00CF" w14:textId="77777777" w:rsidR="00505712" w:rsidRPr="008C1464" w:rsidRDefault="00BC1448" w:rsidP="0049435A">
      <w:pPr>
        <w:ind w:left="-142" w:firstLine="142"/>
        <w:rPr>
          <w:color w:val="005192"/>
          <w:sz w:val="48"/>
          <w:szCs w:val="48"/>
        </w:rPr>
      </w:pPr>
      <w:r w:rsidRPr="00BC1448">
        <w:rPr>
          <w:noProof/>
          <w:color w:val="005192"/>
          <w:sz w:val="48"/>
          <w:szCs w:val="48"/>
        </w:rPr>
        <w:drawing>
          <wp:anchor distT="0" distB="0" distL="114300" distR="114300" simplePos="0" relativeHeight="251660288" behindDoc="1" locked="0" layoutInCell="1" allowOverlap="1" wp14:anchorId="6BBC1D4E" wp14:editId="2ABD339F">
            <wp:simplePos x="0" y="0"/>
            <wp:positionH relativeFrom="column">
              <wp:posOffset>4631690</wp:posOffset>
            </wp:positionH>
            <wp:positionV relativeFrom="paragraph">
              <wp:posOffset>0</wp:posOffset>
            </wp:positionV>
            <wp:extent cx="1844040" cy="1838325"/>
            <wp:effectExtent l="0" t="0" r="3810" b="9525"/>
            <wp:wrapTight wrapText="bothSides">
              <wp:wrapPolygon edited="0">
                <wp:start x="0" y="0"/>
                <wp:lineTo x="0" y="21488"/>
                <wp:lineTo x="21421" y="21488"/>
                <wp:lineTo x="2142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404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0E9">
        <w:rPr>
          <w:noProof/>
          <w:color w:val="767171"/>
          <w:sz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2DF8A58" wp14:editId="2E71C9A9">
                <wp:simplePos x="0" y="0"/>
                <wp:positionH relativeFrom="column">
                  <wp:posOffset>4631690</wp:posOffset>
                </wp:positionH>
                <wp:positionV relativeFrom="paragraph">
                  <wp:posOffset>190500</wp:posOffset>
                </wp:positionV>
                <wp:extent cx="1969135" cy="1133475"/>
                <wp:effectExtent l="0" t="0" r="0" b="9525"/>
                <wp:wrapSquare wrapText="bothSides"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9135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F1144F" id="Rectangle 9" o:spid="_x0000_s1026" style="position:absolute;margin-left:364.7pt;margin-top:15pt;width:155.05pt;height:89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" filled="f" stroked="f">
                <w10:wrap type="square"/>
              </v:rect>
            </w:pict>
          </mc:Fallback>
        </mc:AlternateContent>
      </w:r>
      <w:r w:rsidR="003320E9">
        <w:rPr>
          <w:color w:val="005192"/>
          <w:sz w:val="48"/>
          <w:szCs w:val="48"/>
        </w:rPr>
        <w:t>How to use objects of reference.</w:t>
      </w:r>
      <w:r w:rsidRPr="00BC1448">
        <w:rPr>
          <w:noProof/>
        </w:rPr>
        <w:t xml:space="preserve"> </w:t>
      </w:r>
    </w:p>
    <w:p w14:paraId="4BBF0002" w14:textId="77777777" w:rsidR="00FA0BFD" w:rsidRPr="00BC1448" w:rsidRDefault="00FA0BFD" w:rsidP="00C830D1">
      <w:pPr>
        <w:spacing w:line="360" w:lineRule="auto"/>
        <w:rPr>
          <w:sz w:val="24"/>
        </w:rPr>
      </w:pPr>
    </w:p>
    <w:p w14:paraId="79701B66" w14:textId="77777777" w:rsidR="00EF2983" w:rsidRPr="00BC1448" w:rsidRDefault="00B5449F" w:rsidP="00C830D1">
      <w:pPr>
        <w:spacing w:before="120" w:line="360" w:lineRule="auto"/>
        <w:rPr>
          <w:b/>
          <w:color w:val="005192"/>
          <w:sz w:val="24"/>
        </w:rPr>
      </w:pPr>
      <w:r w:rsidRPr="00BC1448">
        <w:rPr>
          <w:b/>
          <w:color w:val="005192"/>
          <w:sz w:val="24"/>
        </w:rPr>
        <w:t>Why?</w:t>
      </w:r>
    </w:p>
    <w:p w14:paraId="5CD80D9E" w14:textId="77777777" w:rsidR="00EF2983" w:rsidRPr="00BC1448" w:rsidRDefault="003320E9" w:rsidP="003320E9">
      <w:pPr>
        <w:numPr>
          <w:ilvl w:val="0"/>
          <w:numId w:val="8"/>
        </w:numPr>
        <w:spacing w:line="360" w:lineRule="auto"/>
        <w:ind w:left="567" w:hanging="283"/>
        <w:rPr>
          <w:color w:val="767171"/>
          <w:sz w:val="24"/>
        </w:rPr>
      </w:pPr>
      <w:r w:rsidRPr="00BC1448">
        <w:rPr>
          <w:sz w:val="24"/>
        </w:rPr>
        <w:t xml:space="preserve">An ‘object of reference’ is an object that symbolises an activity or routine and helps them to understand what’s coming next. </w:t>
      </w:r>
    </w:p>
    <w:p w14:paraId="678F4016" w14:textId="77777777" w:rsidR="003320E9" w:rsidRPr="00BC1448" w:rsidRDefault="003320E9" w:rsidP="003320E9">
      <w:pPr>
        <w:numPr>
          <w:ilvl w:val="0"/>
          <w:numId w:val="8"/>
        </w:numPr>
        <w:spacing w:line="360" w:lineRule="auto"/>
        <w:ind w:left="567" w:hanging="283"/>
        <w:rPr>
          <w:color w:val="767171"/>
          <w:sz w:val="24"/>
        </w:rPr>
      </w:pPr>
      <w:r w:rsidRPr="00BC1448">
        <w:rPr>
          <w:sz w:val="24"/>
        </w:rPr>
        <w:t xml:space="preserve">They can support children in developing language, communicating requests and making their needs known. </w:t>
      </w:r>
    </w:p>
    <w:p w14:paraId="7D9A7616" w14:textId="77777777" w:rsidR="003320E9" w:rsidRPr="00BC1448" w:rsidRDefault="003320E9" w:rsidP="003320E9">
      <w:pPr>
        <w:numPr>
          <w:ilvl w:val="0"/>
          <w:numId w:val="8"/>
        </w:numPr>
        <w:spacing w:line="360" w:lineRule="auto"/>
        <w:ind w:left="567" w:hanging="283"/>
        <w:rPr>
          <w:color w:val="767171"/>
          <w:sz w:val="24"/>
        </w:rPr>
      </w:pPr>
      <w:r w:rsidRPr="00BC1448">
        <w:rPr>
          <w:sz w:val="24"/>
        </w:rPr>
        <w:t xml:space="preserve">Objects can help reduce anxieties around the unknown. </w:t>
      </w:r>
    </w:p>
    <w:p w14:paraId="29B131FD" w14:textId="77777777" w:rsidR="003320E9" w:rsidRPr="00BC1448" w:rsidRDefault="003320E9" w:rsidP="003320E9">
      <w:pPr>
        <w:spacing w:line="360" w:lineRule="auto"/>
        <w:rPr>
          <w:sz w:val="24"/>
        </w:rPr>
      </w:pPr>
    </w:p>
    <w:p w14:paraId="0DD78477" w14:textId="77777777" w:rsidR="00767C87" w:rsidRPr="00BC1448" w:rsidRDefault="00767C87" w:rsidP="003320E9">
      <w:pPr>
        <w:spacing w:line="360" w:lineRule="auto"/>
        <w:rPr>
          <w:b/>
          <w:color w:val="005192"/>
          <w:sz w:val="24"/>
        </w:rPr>
      </w:pPr>
      <w:r w:rsidRPr="00BC1448">
        <w:rPr>
          <w:b/>
          <w:color w:val="005192"/>
          <w:sz w:val="24"/>
        </w:rPr>
        <w:t>You will need</w:t>
      </w:r>
      <w:r w:rsidR="00A107EE" w:rsidRPr="00BC1448">
        <w:rPr>
          <w:b/>
          <w:color w:val="005192"/>
          <w:sz w:val="24"/>
        </w:rPr>
        <w:t>:</w:t>
      </w:r>
    </w:p>
    <w:p w14:paraId="20017CA2" w14:textId="77777777" w:rsidR="006439D1" w:rsidRPr="00BC1448" w:rsidRDefault="003320E9" w:rsidP="00C830D1">
      <w:pPr>
        <w:numPr>
          <w:ilvl w:val="0"/>
          <w:numId w:val="9"/>
        </w:numPr>
        <w:spacing w:line="360" w:lineRule="auto"/>
        <w:rPr>
          <w:sz w:val="24"/>
        </w:rPr>
      </w:pPr>
      <w:r w:rsidRPr="00BC1448">
        <w:rPr>
          <w:sz w:val="24"/>
        </w:rPr>
        <w:t>A selection of objects that can be used. These can be:</w:t>
      </w:r>
    </w:p>
    <w:p w14:paraId="74171D8D" w14:textId="77777777" w:rsidR="003320E9" w:rsidRPr="00BC1448" w:rsidRDefault="003320E9" w:rsidP="003320E9">
      <w:pPr>
        <w:numPr>
          <w:ilvl w:val="1"/>
          <w:numId w:val="9"/>
        </w:numPr>
        <w:spacing w:line="360" w:lineRule="auto"/>
        <w:rPr>
          <w:sz w:val="24"/>
        </w:rPr>
      </w:pPr>
      <w:r w:rsidRPr="00BC1448">
        <w:rPr>
          <w:sz w:val="24"/>
        </w:rPr>
        <w:t>a real object, for example a plate to represent meal times</w:t>
      </w:r>
    </w:p>
    <w:p w14:paraId="35D5AE19" w14:textId="77777777" w:rsidR="003320E9" w:rsidRPr="00BC1448" w:rsidRDefault="003320E9" w:rsidP="003320E9">
      <w:pPr>
        <w:numPr>
          <w:ilvl w:val="1"/>
          <w:numId w:val="9"/>
        </w:numPr>
        <w:spacing w:line="360" w:lineRule="auto"/>
        <w:rPr>
          <w:sz w:val="24"/>
        </w:rPr>
      </w:pPr>
      <w:r w:rsidRPr="00BC1448">
        <w:rPr>
          <w:sz w:val="24"/>
        </w:rPr>
        <w:t>part of a real object, a small piece of carpet to represent carpet time</w:t>
      </w:r>
    </w:p>
    <w:p w14:paraId="6184C2EE" w14:textId="77777777" w:rsidR="003320E9" w:rsidRPr="00BC1448" w:rsidRDefault="003320E9" w:rsidP="003320E9">
      <w:pPr>
        <w:numPr>
          <w:ilvl w:val="1"/>
          <w:numId w:val="9"/>
        </w:numPr>
        <w:spacing w:line="360" w:lineRule="auto"/>
        <w:rPr>
          <w:sz w:val="24"/>
        </w:rPr>
      </w:pPr>
      <w:r w:rsidRPr="00BC1448">
        <w:rPr>
          <w:sz w:val="24"/>
        </w:rPr>
        <w:t>miniature objects, for example a small toilet to represent going to the toilet</w:t>
      </w:r>
    </w:p>
    <w:p w14:paraId="3D371A19" w14:textId="77777777" w:rsidR="003320E9" w:rsidRPr="00BC1448" w:rsidRDefault="003320E9" w:rsidP="003320E9">
      <w:pPr>
        <w:numPr>
          <w:ilvl w:val="1"/>
          <w:numId w:val="9"/>
        </w:numPr>
        <w:spacing w:line="360" w:lineRule="auto"/>
        <w:rPr>
          <w:sz w:val="24"/>
        </w:rPr>
      </w:pPr>
      <w:r w:rsidRPr="00BC1448">
        <w:rPr>
          <w:sz w:val="24"/>
        </w:rPr>
        <w:t>abstract objects, for example a string of beads to represent mum</w:t>
      </w:r>
    </w:p>
    <w:p w14:paraId="05F111AB" w14:textId="77777777" w:rsidR="003320E9" w:rsidRPr="00BC1448" w:rsidRDefault="003320E9" w:rsidP="003320E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C1448">
        <w:rPr>
          <w:rFonts w:ascii="Arial" w:hAnsi="Arial" w:cs="Arial"/>
        </w:rPr>
        <w:t>Examples of ‘objects of reference’:</w:t>
      </w:r>
    </w:p>
    <w:p w14:paraId="0C3F85C5" w14:textId="77777777" w:rsidR="003320E9" w:rsidRPr="00BC1448" w:rsidRDefault="003320E9" w:rsidP="003320E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BC1448">
        <w:rPr>
          <w:rFonts w:ascii="Arial" w:hAnsi="Arial" w:cs="Arial"/>
        </w:rPr>
        <w:t>eat – plate</w:t>
      </w:r>
    </w:p>
    <w:p w14:paraId="7BFB9654" w14:textId="77777777" w:rsidR="003320E9" w:rsidRPr="00BC1448" w:rsidRDefault="003320E9" w:rsidP="003320E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BC1448">
        <w:rPr>
          <w:rFonts w:ascii="Arial" w:hAnsi="Arial" w:cs="Arial"/>
        </w:rPr>
        <w:t>drink – cup</w:t>
      </w:r>
    </w:p>
    <w:p w14:paraId="7DC30474" w14:textId="77777777" w:rsidR="003320E9" w:rsidRPr="00BC1448" w:rsidRDefault="003320E9" w:rsidP="003320E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BC1448">
        <w:rPr>
          <w:rFonts w:ascii="Arial" w:hAnsi="Arial" w:cs="Arial"/>
        </w:rPr>
        <w:t>change nappy – nappy</w:t>
      </w:r>
    </w:p>
    <w:p w14:paraId="3D8EE4BB" w14:textId="77777777" w:rsidR="003320E9" w:rsidRPr="00BC1448" w:rsidRDefault="003320E9" w:rsidP="003320E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BC1448">
        <w:rPr>
          <w:rFonts w:ascii="Arial" w:hAnsi="Arial" w:cs="Arial"/>
        </w:rPr>
        <w:t>go to the toilet – toilet roll / toy toilet</w:t>
      </w:r>
    </w:p>
    <w:p w14:paraId="2DE9A6E3" w14:textId="77777777" w:rsidR="003320E9" w:rsidRPr="00BC1448" w:rsidRDefault="003320E9" w:rsidP="003320E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BC1448">
        <w:rPr>
          <w:rFonts w:ascii="Arial" w:hAnsi="Arial" w:cs="Arial"/>
        </w:rPr>
        <w:t>go outside – stick</w:t>
      </w:r>
    </w:p>
    <w:p w14:paraId="77B41AD8" w14:textId="77777777" w:rsidR="003320E9" w:rsidRPr="00BC1448" w:rsidRDefault="003320E9" w:rsidP="003320E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BC1448">
        <w:rPr>
          <w:rFonts w:ascii="Arial" w:hAnsi="Arial" w:cs="Arial"/>
        </w:rPr>
        <w:t>go inside – an indoor toy that interests them</w:t>
      </w:r>
    </w:p>
    <w:p w14:paraId="5376BC24" w14:textId="77777777" w:rsidR="003320E9" w:rsidRPr="00BC1448" w:rsidRDefault="003320E9" w:rsidP="003320E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BC1448">
        <w:rPr>
          <w:rFonts w:ascii="Arial" w:hAnsi="Arial" w:cs="Arial"/>
        </w:rPr>
        <w:t xml:space="preserve">sit on the carpet – </w:t>
      </w:r>
      <w:r w:rsidR="00BC1448" w:rsidRPr="00BC1448">
        <w:rPr>
          <w:rFonts w:ascii="Arial" w:hAnsi="Arial" w:cs="Arial"/>
        </w:rPr>
        <w:t xml:space="preserve">piece of </w:t>
      </w:r>
      <w:r w:rsidRPr="00BC1448">
        <w:rPr>
          <w:rFonts w:ascii="Arial" w:hAnsi="Arial" w:cs="Arial"/>
        </w:rPr>
        <w:t>carpet</w:t>
      </w:r>
    </w:p>
    <w:p w14:paraId="0D1C8BAB" w14:textId="77777777" w:rsidR="003320E9" w:rsidRPr="00BC1448" w:rsidRDefault="003320E9" w:rsidP="00BC1448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BC1448">
        <w:rPr>
          <w:rFonts w:ascii="Arial" w:hAnsi="Arial" w:cs="Arial"/>
        </w:rPr>
        <w:t xml:space="preserve">home time </w:t>
      </w:r>
      <w:r w:rsidR="00BC1448" w:rsidRPr="00BC1448">
        <w:rPr>
          <w:rFonts w:ascii="Arial" w:hAnsi="Arial" w:cs="Arial"/>
        </w:rPr>
        <w:t>–</w:t>
      </w:r>
      <w:r w:rsidRPr="00BC1448">
        <w:rPr>
          <w:rFonts w:ascii="Arial" w:hAnsi="Arial" w:cs="Arial"/>
        </w:rPr>
        <w:t xml:space="preserve"> key</w:t>
      </w:r>
    </w:p>
    <w:p w14:paraId="1B26E9C1" w14:textId="77777777" w:rsidR="00BC1448" w:rsidRPr="00BC1448" w:rsidRDefault="00BC1448" w:rsidP="00BC1448">
      <w:pPr>
        <w:pStyle w:val="ListParagraph"/>
        <w:spacing w:line="360" w:lineRule="auto"/>
        <w:ind w:left="1440"/>
        <w:rPr>
          <w:rFonts w:ascii="Arial" w:hAnsi="Arial" w:cs="Arial"/>
        </w:rPr>
      </w:pPr>
    </w:p>
    <w:p w14:paraId="3EE2414B" w14:textId="77777777" w:rsidR="00BC1448" w:rsidRPr="00BC1448" w:rsidRDefault="006439D1" w:rsidP="00BC1448">
      <w:pPr>
        <w:spacing w:before="120" w:line="360" w:lineRule="auto"/>
        <w:rPr>
          <w:b/>
          <w:color w:val="005192"/>
          <w:sz w:val="24"/>
        </w:rPr>
      </w:pPr>
      <w:r w:rsidRPr="00BC1448">
        <w:rPr>
          <w:b/>
          <w:color w:val="005192"/>
          <w:sz w:val="24"/>
        </w:rPr>
        <w:t>Ho</w:t>
      </w:r>
      <w:r w:rsidR="003320E9" w:rsidRPr="00BC1448">
        <w:rPr>
          <w:b/>
          <w:color w:val="005192"/>
          <w:sz w:val="24"/>
        </w:rPr>
        <w:t>w</w:t>
      </w:r>
      <w:r w:rsidR="00BC1448" w:rsidRPr="00BC1448">
        <w:rPr>
          <w:b/>
          <w:color w:val="005192"/>
          <w:sz w:val="24"/>
        </w:rPr>
        <w:t>?</w:t>
      </w:r>
    </w:p>
    <w:p w14:paraId="08EFAC39" w14:textId="77777777" w:rsidR="003320E9" w:rsidRPr="00BC1448" w:rsidRDefault="003320E9" w:rsidP="00BC1448">
      <w:pPr>
        <w:spacing w:before="120" w:line="360" w:lineRule="auto"/>
        <w:rPr>
          <w:rFonts w:cs="Arial"/>
          <w:sz w:val="24"/>
        </w:rPr>
      </w:pPr>
      <w:r w:rsidRPr="00BC1448">
        <w:rPr>
          <w:rFonts w:cs="Arial"/>
          <w:sz w:val="24"/>
        </w:rPr>
        <w:t>Show the child a familiar object that represents an activity before the activity begins.</w:t>
      </w:r>
    </w:p>
    <w:p w14:paraId="6DAEAF3E" w14:textId="77777777" w:rsidR="003320E9" w:rsidRPr="00BC1448" w:rsidRDefault="003320E9" w:rsidP="003320E9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BC1448">
        <w:rPr>
          <w:rFonts w:ascii="Arial" w:hAnsi="Arial" w:cs="Arial"/>
        </w:rPr>
        <w:lastRenderedPageBreak/>
        <w:t>Ensure all staff use the same objects.</w:t>
      </w:r>
    </w:p>
    <w:p w14:paraId="6185C1A0" w14:textId="77777777" w:rsidR="003320E9" w:rsidRPr="00BC1448" w:rsidRDefault="003320E9" w:rsidP="003320E9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BC1448">
        <w:rPr>
          <w:rFonts w:ascii="Arial" w:hAnsi="Arial" w:cs="Arial"/>
        </w:rPr>
        <w:t>Select a small number of regularly repeated activities and associated objects to begin with, for example, a cup for snack.</w:t>
      </w:r>
    </w:p>
    <w:p w14:paraId="63620ABD" w14:textId="77777777" w:rsidR="00767C87" w:rsidRPr="00BC1448" w:rsidRDefault="003320E9" w:rsidP="003320E9">
      <w:pPr>
        <w:spacing w:line="360" w:lineRule="auto"/>
        <w:ind w:left="720"/>
        <w:jc w:val="both"/>
        <w:rPr>
          <w:sz w:val="24"/>
        </w:rPr>
      </w:pPr>
      <w:r w:rsidRPr="00BC1448">
        <w:rPr>
          <w:rFonts w:cs="Arial"/>
          <w:sz w:val="24"/>
        </w:rPr>
        <w:t>Where appropriate use objects in the home to introduce activities.</w:t>
      </w:r>
    </w:p>
    <w:p w14:paraId="4342D8EA" w14:textId="77777777" w:rsidR="003320E9" w:rsidRPr="00BC1448" w:rsidRDefault="003320E9" w:rsidP="003320E9">
      <w:pPr>
        <w:spacing w:line="360" w:lineRule="auto"/>
        <w:ind w:left="720"/>
        <w:jc w:val="both"/>
        <w:rPr>
          <w:sz w:val="24"/>
        </w:rPr>
      </w:pPr>
    </w:p>
    <w:p w14:paraId="76886431" w14:textId="77777777" w:rsidR="006439D1" w:rsidRPr="00BC1448" w:rsidRDefault="00A107EE" w:rsidP="00C830D1">
      <w:pPr>
        <w:spacing w:before="120" w:line="360" w:lineRule="auto"/>
        <w:rPr>
          <w:b/>
          <w:color w:val="005192"/>
          <w:sz w:val="24"/>
        </w:rPr>
      </w:pPr>
      <w:r w:rsidRPr="00BC1448">
        <w:rPr>
          <w:b/>
          <w:color w:val="005192"/>
          <w:sz w:val="24"/>
        </w:rPr>
        <w:t>Things to n</w:t>
      </w:r>
      <w:r w:rsidR="006439D1" w:rsidRPr="00BC1448">
        <w:rPr>
          <w:b/>
          <w:color w:val="005192"/>
          <w:sz w:val="24"/>
        </w:rPr>
        <w:t>ote</w:t>
      </w:r>
      <w:r w:rsidRPr="00BC1448">
        <w:rPr>
          <w:b/>
          <w:color w:val="005192"/>
          <w:sz w:val="24"/>
        </w:rPr>
        <w:t>:</w:t>
      </w:r>
    </w:p>
    <w:p w14:paraId="6978AE2C" w14:textId="77777777" w:rsidR="00FF4160" w:rsidRPr="00BC1448" w:rsidRDefault="003320E9" w:rsidP="00C830D1">
      <w:pPr>
        <w:numPr>
          <w:ilvl w:val="0"/>
          <w:numId w:val="8"/>
        </w:numPr>
        <w:spacing w:line="360" w:lineRule="auto"/>
        <w:ind w:left="567" w:hanging="283"/>
        <w:rPr>
          <w:color w:val="000000" w:themeColor="text1"/>
          <w:sz w:val="24"/>
        </w:rPr>
      </w:pPr>
      <w:r w:rsidRPr="00BC1448">
        <w:rPr>
          <w:color w:val="000000" w:themeColor="text1"/>
          <w:sz w:val="24"/>
        </w:rPr>
        <w:t>Objects of reference need to be used consistently and by all staff working with the child for them to be effective</w:t>
      </w:r>
      <w:r w:rsidR="00FF4160" w:rsidRPr="00BC1448">
        <w:rPr>
          <w:color w:val="000000" w:themeColor="text1"/>
          <w:sz w:val="24"/>
        </w:rPr>
        <w:t>.</w:t>
      </w:r>
    </w:p>
    <w:p w14:paraId="55BED049" w14:textId="77777777" w:rsidR="003320E9" w:rsidRPr="00BC1448" w:rsidRDefault="003320E9" w:rsidP="00C830D1">
      <w:pPr>
        <w:numPr>
          <w:ilvl w:val="0"/>
          <w:numId w:val="8"/>
        </w:numPr>
        <w:spacing w:line="360" w:lineRule="auto"/>
        <w:ind w:left="567" w:hanging="283"/>
        <w:rPr>
          <w:color w:val="000000" w:themeColor="text1"/>
          <w:sz w:val="24"/>
        </w:rPr>
      </w:pPr>
      <w:r w:rsidRPr="00BC1448">
        <w:rPr>
          <w:color w:val="000000" w:themeColor="text1"/>
          <w:sz w:val="24"/>
        </w:rPr>
        <w:t xml:space="preserve">Children who have appear to have some spoken language will still benefit from objects of reference to help them make sense of routine and to support in functional communication. </w:t>
      </w:r>
    </w:p>
    <w:p w14:paraId="1449557E" w14:textId="77777777" w:rsidR="007A4818" w:rsidRDefault="007A4818" w:rsidP="00C830D1">
      <w:pPr>
        <w:spacing w:line="360" w:lineRule="auto"/>
        <w:rPr>
          <w:color w:val="767171"/>
          <w:sz w:val="24"/>
        </w:rPr>
      </w:pPr>
    </w:p>
    <w:p w14:paraId="5C617580" w14:textId="77777777" w:rsidR="007A4818" w:rsidRDefault="007A4818" w:rsidP="00C830D1">
      <w:pPr>
        <w:spacing w:line="360" w:lineRule="auto"/>
        <w:rPr>
          <w:color w:val="767171"/>
          <w:sz w:val="24"/>
        </w:rPr>
      </w:pPr>
    </w:p>
    <w:p w14:paraId="21E58838" w14:textId="77777777" w:rsidR="00DE62B3" w:rsidRDefault="00FF4160" w:rsidP="00C830D1">
      <w:pPr>
        <w:widowControl w:val="0"/>
        <w:tabs>
          <w:tab w:val="left" w:pos="8003"/>
        </w:tabs>
        <w:autoSpaceDE w:val="0"/>
        <w:autoSpaceDN w:val="0"/>
        <w:adjustRightInd w:val="0"/>
        <w:spacing w:line="360" w:lineRule="auto"/>
        <w:rPr>
          <w:rFonts w:cs="Arial"/>
          <w:sz w:val="24"/>
        </w:rPr>
      </w:pPr>
      <w:r>
        <w:rPr>
          <w:rFonts w:cs="Arial"/>
          <w:sz w:val="24"/>
        </w:rPr>
        <w:tab/>
      </w:r>
    </w:p>
    <w:p w14:paraId="7DA78237" w14:textId="77777777" w:rsidR="00C349B0" w:rsidRDefault="00C349B0" w:rsidP="00C830D1">
      <w:pPr>
        <w:spacing w:line="360" w:lineRule="auto"/>
        <w:rPr>
          <w:b/>
          <w:color w:val="005192"/>
          <w:sz w:val="48"/>
          <w:szCs w:val="48"/>
        </w:rPr>
      </w:pPr>
    </w:p>
    <w:p w14:paraId="1E3B68D3" w14:textId="77777777" w:rsidR="00C349B0" w:rsidRPr="00C349B0" w:rsidRDefault="00C349B0" w:rsidP="00C830D1">
      <w:pPr>
        <w:spacing w:line="360" w:lineRule="auto"/>
        <w:rPr>
          <w:sz w:val="48"/>
          <w:szCs w:val="48"/>
        </w:rPr>
      </w:pPr>
    </w:p>
    <w:p w14:paraId="68312F68" w14:textId="77777777" w:rsidR="00C349B0" w:rsidRPr="00C349B0" w:rsidRDefault="00C349B0" w:rsidP="00C830D1">
      <w:pPr>
        <w:spacing w:line="360" w:lineRule="auto"/>
        <w:rPr>
          <w:sz w:val="48"/>
          <w:szCs w:val="48"/>
        </w:rPr>
      </w:pPr>
    </w:p>
    <w:p w14:paraId="41F490EF" w14:textId="77777777" w:rsidR="00C349B0" w:rsidRPr="00C349B0" w:rsidRDefault="00C349B0" w:rsidP="00C830D1">
      <w:pPr>
        <w:spacing w:line="360" w:lineRule="auto"/>
        <w:rPr>
          <w:sz w:val="48"/>
          <w:szCs w:val="48"/>
        </w:rPr>
      </w:pPr>
    </w:p>
    <w:p w14:paraId="5E68E6BB" w14:textId="77777777" w:rsidR="00C349B0" w:rsidRPr="00C349B0" w:rsidRDefault="00C349B0" w:rsidP="00C830D1">
      <w:pPr>
        <w:spacing w:line="360" w:lineRule="auto"/>
        <w:rPr>
          <w:sz w:val="48"/>
          <w:szCs w:val="48"/>
        </w:rPr>
      </w:pPr>
    </w:p>
    <w:p w14:paraId="79687FD4" w14:textId="77777777" w:rsidR="00B63280" w:rsidRDefault="003320E9" w:rsidP="00C349B0">
      <w:pPr>
        <w:tabs>
          <w:tab w:val="left" w:pos="7821"/>
        </w:tabs>
        <w:rPr>
          <w:sz w:val="48"/>
          <w:szCs w:val="48"/>
        </w:rPr>
      </w:pPr>
      <w:r>
        <w:rPr>
          <w:noProof/>
          <w:color w:val="005192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44E3954" wp14:editId="27FA4101">
                <wp:simplePos x="0" y="0"/>
                <wp:positionH relativeFrom="margin">
                  <wp:posOffset>-45085</wp:posOffset>
                </wp:positionH>
                <wp:positionV relativeFrom="page">
                  <wp:posOffset>8963025</wp:posOffset>
                </wp:positionV>
                <wp:extent cx="6515100" cy="831215"/>
                <wp:effectExtent l="0" t="0" r="0" b="698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831215"/>
                        </a:xfrm>
                        <a:prstGeom prst="roundRect">
                          <a:avLst>
                            <a:gd name="adj" fmla="val 14444"/>
                          </a:avLst>
                        </a:prstGeom>
                        <a:solidFill>
                          <a:srgbClr val="EAEAE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31C12B" w14:textId="77777777" w:rsidR="003320E9" w:rsidRPr="002102A1" w:rsidRDefault="00BC1448" w:rsidP="003320E9">
                            <w:pPr>
                              <w:rPr>
                                <w:b/>
                                <w:color w:val="005192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5192"/>
                                <w:sz w:val="24"/>
                              </w:rPr>
                              <w:t xml:space="preserve">Reference / </w:t>
                            </w:r>
                            <w:r w:rsidR="003320E9" w:rsidRPr="002102A1">
                              <w:rPr>
                                <w:b/>
                                <w:color w:val="005192"/>
                                <w:sz w:val="24"/>
                              </w:rPr>
                              <w:t>Evidence base</w:t>
                            </w:r>
                            <w:r w:rsidR="003320E9">
                              <w:rPr>
                                <w:b/>
                                <w:color w:val="005192"/>
                                <w:sz w:val="24"/>
                              </w:rPr>
                              <w:t xml:space="preserve"> – informed by:</w:t>
                            </w:r>
                          </w:p>
                          <w:p w14:paraId="01CC49F8" w14:textId="77777777" w:rsidR="003320E9" w:rsidRDefault="00B63280" w:rsidP="003320E9">
                            <w:r>
                              <w:t>Massey, G., &amp; Wheeler, J. (2000). Acquisition and generalization of activity schedules and their effects on task engagement in a young child with autism in an inclusive preschool classroom. Education and Training in Mental Retardation and Developmental Disabilities, 35, 326-335</w:t>
                            </w:r>
                          </w:p>
                          <w:p w14:paraId="153E5D2D" w14:textId="77777777" w:rsidR="003320E9" w:rsidRPr="00FF4160" w:rsidRDefault="003320E9" w:rsidP="003320E9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4E3954" id="AutoShape 8" o:spid="_x0000_s1026" style="position:absolute;margin-left:-3.55pt;margin-top:705.75pt;width:513pt;height:65.4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arcsize="946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" fillcolor="#eaeaea" stroked="f">
                <v:textbox>
                  <w:txbxContent>
                    <w:p w14:paraId="1A31C12B" w14:textId="77777777" w:rsidR="003320E9" w:rsidRPr="002102A1" w:rsidRDefault="00BC1448" w:rsidP="003320E9">
                      <w:pPr>
                        <w:rPr>
                          <w:b/>
                          <w:color w:val="005192"/>
                          <w:sz w:val="24"/>
                        </w:rPr>
                      </w:pPr>
                      <w:r>
                        <w:rPr>
                          <w:b/>
                          <w:color w:val="005192"/>
                          <w:sz w:val="24"/>
                        </w:rPr>
                        <w:t xml:space="preserve">Reference / </w:t>
                      </w:r>
                      <w:r w:rsidR="003320E9" w:rsidRPr="002102A1">
                        <w:rPr>
                          <w:b/>
                          <w:color w:val="005192"/>
                          <w:sz w:val="24"/>
                        </w:rPr>
                        <w:t>Evidence base</w:t>
                      </w:r>
                      <w:r w:rsidR="003320E9">
                        <w:rPr>
                          <w:b/>
                          <w:color w:val="005192"/>
                          <w:sz w:val="24"/>
                        </w:rPr>
                        <w:t xml:space="preserve"> – informed by:</w:t>
                      </w:r>
                    </w:p>
                    <w:p w14:paraId="01CC49F8" w14:textId="77777777" w:rsidR="003320E9" w:rsidRDefault="00B63280" w:rsidP="003320E9">
                      <w:r>
                        <w:t>Massey, G., &amp; Wheeler, J. (2000). Acquisition and generalization of activity schedules and their effects on task engagement in a young child with autism in an inclusive preschool classroom. Education and Training in Mental Retardation and Developmental Disabilities, 35, 326-335</w:t>
                      </w:r>
                    </w:p>
                    <w:p w14:paraId="153E5D2D" w14:textId="77777777" w:rsidR="003320E9" w:rsidRPr="00FF4160" w:rsidRDefault="003320E9" w:rsidP="003320E9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page"/>
              </v:roundrect>
            </w:pict>
          </mc:Fallback>
        </mc:AlternateContent>
      </w:r>
      <w:r w:rsidR="00C349B0">
        <w:rPr>
          <w:sz w:val="48"/>
          <w:szCs w:val="48"/>
        </w:rPr>
        <w:tab/>
      </w:r>
    </w:p>
    <w:p w14:paraId="14895607" w14:textId="77777777" w:rsidR="00B63280" w:rsidRPr="00B63280" w:rsidRDefault="00B63280" w:rsidP="00B63280">
      <w:pPr>
        <w:rPr>
          <w:sz w:val="48"/>
          <w:szCs w:val="48"/>
        </w:rPr>
      </w:pPr>
    </w:p>
    <w:p w14:paraId="73B60A61" w14:textId="77777777" w:rsidR="00B63280" w:rsidRPr="00B63280" w:rsidRDefault="00B63280" w:rsidP="00B63280">
      <w:pPr>
        <w:rPr>
          <w:sz w:val="48"/>
          <w:szCs w:val="48"/>
        </w:rPr>
      </w:pPr>
    </w:p>
    <w:p w14:paraId="29B92227" w14:textId="77777777" w:rsidR="00FE3C18" w:rsidRPr="00B63280" w:rsidRDefault="00B63280" w:rsidP="00B63280">
      <w:pPr>
        <w:tabs>
          <w:tab w:val="left" w:pos="8254"/>
        </w:tabs>
        <w:rPr>
          <w:sz w:val="48"/>
          <w:szCs w:val="48"/>
        </w:rPr>
      </w:pPr>
      <w:r>
        <w:rPr>
          <w:sz w:val="48"/>
          <w:szCs w:val="48"/>
        </w:rPr>
        <w:tab/>
      </w:r>
    </w:p>
    <w:sectPr w:rsidR="00FE3C18" w:rsidRPr="00B63280" w:rsidSect="00B95CC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1021" w:right="851" w:bottom="1021" w:left="851" w:header="709" w:footer="851" w:gutter="0"/>
      <w:cols w:space="45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919FA" w14:textId="77777777" w:rsidR="00C349B0" w:rsidRDefault="00C349B0">
      <w:r>
        <w:separator/>
      </w:r>
    </w:p>
  </w:endnote>
  <w:endnote w:type="continuationSeparator" w:id="0">
    <w:p w14:paraId="5A666F66" w14:textId="77777777" w:rsidR="00C349B0" w:rsidRDefault="00C34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2DB63" w14:textId="77777777" w:rsidR="00505712" w:rsidRDefault="00505712" w:rsidP="00983AF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172E52" w14:textId="77777777" w:rsidR="00505712" w:rsidRDefault="00505712" w:rsidP="005057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1F2AC" w14:textId="77777777" w:rsidR="00C01808" w:rsidRPr="00C349B0" w:rsidRDefault="00C01808" w:rsidP="00C01808">
    <w:pPr>
      <w:pStyle w:val="NormalWeb"/>
      <w:kinsoku w:val="0"/>
      <w:overflowPunct w:val="0"/>
      <w:spacing w:after="0"/>
      <w:textAlignment w:val="baseline"/>
      <w:rPr>
        <w:rFonts w:ascii="Arial" w:eastAsia="MS PGothic" w:hAnsi="Arial" w:cs="Arial"/>
        <w:color w:val="000000"/>
        <w:kern w:val="24"/>
        <w:sz w:val="14"/>
        <w:szCs w:val="14"/>
      </w:rPr>
    </w:pP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>© Copyright applies to the whole document - Written and developed by City of Bradford M</w:t>
    </w:r>
    <w:r w:rsidR="00BC1448">
      <w:rPr>
        <w:rFonts w:ascii="Arial" w:eastAsia="MS PGothic" w:hAnsi="Arial" w:cs="Arial"/>
        <w:color w:val="000000"/>
        <w:kern w:val="24"/>
        <w:sz w:val="14"/>
        <w:szCs w:val="14"/>
      </w:rPr>
      <w:t>DC            Created July</w:t>
    </w:r>
    <w:r w:rsidR="00777D4A">
      <w:rPr>
        <w:rFonts w:ascii="Arial" w:eastAsia="MS PGothic" w:hAnsi="Arial" w:cs="Arial"/>
        <w:color w:val="000000"/>
        <w:kern w:val="24"/>
        <w:sz w:val="14"/>
        <w:szCs w:val="14"/>
      </w:rPr>
      <w:t xml:space="preserve"> 2022</w:t>
    </w: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 xml:space="preserve">        </w:t>
    </w:r>
    <w:r w:rsidR="00C349B0" w:rsidRPr="00C349B0">
      <w:rPr>
        <w:rFonts w:ascii="Arial" w:eastAsia="MS PGothic" w:hAnsi="Arial" w:cs="Arial"/>
        <w:color w:val="000000"/>
        <w:kern w:val="24"/>
        <w:sz w:val="14"/>
        <w:szCs w:val="14"/>
      </w:rPr>
      <w:t xml:space="preserve">EY - </w:t>
    </w:r>
    <w:r w:rsidR="00BC1448">
      <w:rPr>
        <w:rFonts w:ascii="Arial" w:eastAsia="MS PGothic" w:hAnsi="Arial" w:cs="Arial"/>
        <w:color w:val="000000"/>
        <w:kern w:val="24"/>
        <w:sz w:val="14"/>
        <w:szCs w:val="14"/>
      </w:rPr>
      <w:t>RJ</w:t>
    </w: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 xml:space="preserve">   </w:t>
    </w:r>
    <w:r w:rsidR="00B63280">
      <w:rPr>
        <w:rFonts w:ascii="Arial" w:eastAsia="MS PGothic" w:hAnsi="Arial" w:cs="Arial"/>
        <w:color w:val="000000"/>
        <w:kern w:val="24"/>
        <w:sz w:val="14"/>
        <w:szCs w:val="14"/>
      </w:rPr>
      <w:t>SG</w:t>
    </w: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 xml:space="preserve">         P</w:t>
    </w:r>
    <w:r w:rsidRPr="00C349B0">
      <w:rPr>
        <w:rStyle w:val="PageNumber"/>
        <w:rFonts w:ascii="Arial" w:hAnsi="Arial" w:cs="Arial"/>
        <w:sz w:val="14"/>
        <w:szCs w:val="14"/>
      </w:rPr>
      <w:t xml:space="preserve">age </w:t>
    </w:r>
    <w:r w:rsidRPr="00C349B0">
      <w:rPr>
        <w:rStyle w:val="PageNumber"/>
        <w:rFonts w:ascii="Arial" w:hAnsi="Arial" w:cs="Arial"/>
        <w:sz w:val="14"/>
        <w:szCs w:val="14"/>
      </w:rPr>
      <w:fldChar w:fldCharType="begin"/>
    </w:r>
    <w:r w:rsidRPr="00C349B0">
      <w:rPr>
        <w:rStyle w:val="PageNumber"/>
        <w:rFonts w:ascii="Arial" w:hAnsi="Arial" w:cs="Arial"/>
        <w:sz w:val="14"/>
        <w:szCs w:val="14"/>
      </w:rPr>
      <w:instrText xml:space="preserve"> PAGE </w:instrText>
    </w:r>
    <w:r w:rsidRPr="00C349B0">
      <w:rPr>
        <w:rStyle w:val="PageNumber"/>
        <w:rFonts w:ascii="Arial" w:hAnsi="Arial" w:cs="Arial"/>
        <w:sz w:val="14"/>
        <w:szCs w:val="14"/>
      </w:rPr>
      <w:fldChar w:fldCharType="separate"/>
    </w:r>
    <w:r w:rsidR="00B63280">
      <w:rPr>
        <w:rStyle w:val="PageNumber"/>
        <w:rFonts w:ascii="Arial" w:hAnsi="Arial" w:cs="Arial"/>
        <w:noProof/>
        <w:sz w:val="14"/>
        <w:szCs w:val="14"/>
      </w:rPr>
      <w:t>2</w:t>
    </w:r>
    <w:r w:rsidRPr="00C349B0">
      <w:rPr>
        <w:rStyle w:val="PageNumber"/>
        <w:rFonts w:ascii="Arial" w:hAnsi="Arial" w:cs="Arial"/>
        <w:sz w:val="14"/>
        <w:szCs w:val="14"/>
      </w:rPr>
      <w:fldChar w:fldCharType="end"/>
    </w:r>
    <w:r w:rsidRPr="00C349B0">
      <w:rPr>
        <w:rStyle w:val="PageNumber"/>
        <w:rFonts w:ascii="Arial" w:hAnsi="Arial" w:cs="Arial"/>
        <w:sz w:val="14"/>
        <w:szCs w:val="14"/>
      </w:rPr>
      <w:t xml:space="preserve"> of 2</w:t>
    </w:r>
    <w:r w:rsidRPr="00C349B0">
      <w:rPr>
        <w:rStyle w:val="PageNumber"/>
        <w:rFonts w:ascii="Arial" w:hAnsi="Arial" w:cs="Arial"/>
        <w:sz w:val="20"/>
        <w:szCs w:val="20"/>
      </w:rPr>
      <w:t xml:space="preserve"> </w:t>
    </w:r>
  </w:p>
  <w:p w14:paraId="16E77905" w14:textId="77777777" w:rsidR="00505712" w:rsidRDefault="00505712" w:rsidP="00B95CC5">
    <w:pPr>
      <w:pStyle w:val="Footer"/>
      <w:tabs>
        <w:tab w:val="clear" w:pos="4153"/>
        <w:tab w:val="clear" w:pos="8306"/>
        <w:tab w:val="center" w:pos="5220"/>
        <w:tab w:val="right" w:pos="9900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14B39" w14:textId="77777777" w:rsidR="00B63280" w:rsidRDefault="00B63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F9875" w14:textId="77777777" w:rsidR="00C349B0" w:rsidRDefault="00C349B0">
      <w:r>
        <w:separator/>
      </w:r>
    </w:p>
  </w:footnote>
  <w:footnote w:type="continuationSeparator" w:id="0">
    <w:p w14:paraId="7A3896AB" w14:textId="77777777" w:rsidR="00C349B0" w:rsidRDefault="00C34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0AB07" w14:textId="77777777" w:rsidR="00B63280" w:rsidRDefault="00B63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F3B67" w14:textId="77777777" w:rsidR="009011A4" w:rsidRDefault="009011A4" w:rsidP="009011A4">
    <w:pPr>
      <w:pStyle w:val="Deparmentname"/>
      <w:rPr>
        <w:color w:val="005192"/>
      </w:rPr>
    </w:pPr>
    <w:r w:rsidRPr="008C1464">
      <w:rPr>
        <w:color w:val="006871"/>
      </w:rPr>
      <w:t>S</w:t>
    </w:r>
    <w:r w:rsidR="00186A17">
      <w:rPr>
        <w:color w:val="006871"/>
      </w:rPr>
      <w:t>CIL</w:t>
    </w:r>
    <w:r>
      <w:rPr>
        <w:color w:val="006871"/>
      </w:rPr>
      <w:t xml:space="preserve"> Team</w:t>
    </w:r>
    <w:r w:rsidR="00C358D7">
      <w:rPr>
        <w:noProof/>
        <w:color w:val="006871"/>
      </w:rPr>
      <w:drawing>
        <wp:anchor distT="0" distB="0" distL="114300" distR="114300" simplePos="0" relativeHeight="251657216" behindDoc="0" locked="0" layoutInCell="1" allowOverlap="1" wp14:anchorId="392E1AF6" wp14:editId="0338EF33">
          <wp:simplePos x="0" y="0"/>
          <wp:positionH relativeFrom="column">
            <wp:posOffset>3748405</wp:posOffset>
          </wp:positionH>
          <wp:positionV relativeFrom="page">
            <wp:posOffset>252095</wp:posOffset>
          </wp:positionV>
          <wp:extent cx="2818130" cy="778510"/>
          <wp:effectExtent l="0" t="0" r="0" b="0"/>
          <wp:wrapSquare wrapText="bothSides"/>
          <wp:docPr id="2" name="Picture 7" descr="CBMDC-colour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BMDC-colour-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8130" cy="778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96A30E" w14:textId="77777777" w:rsidR="009011A4" w:rsidRDefault="009011A4">
    <w:pPr>
      <w:pStyle w:val="Header"/>
    </w:pPr>
  </w:p>
  <w:p w14:paraId="7BFA123F" w14:textId="77777777" w:rsidR="00B064B1" w:rsidRDefault="00B064B1">
    <w:pPr>
      <w:pStyle w:val="Header"/>
    </w:pPr>
  </w:p>
  <w:p w14:paraId="439AE3A3" w14:textId="77777777" w:rsidR="008E42E8" w:rsidRPr="00B5449F" w:rsidRDefault="00C358D7" w:rsidP="008E42E8">
    <w:pPr>
      <w:pStyle w:val="NewsletterHeader"/>
      <w:rPr>
        <w:color w:val="005192"/>
        <w:sz w:val="96"/>
        <w:szCs w:val="96"/>
      </w:rPr>
    </w:pPr>
    <w:r>
      <w:rPr>
        <w:noProof/>
        <w:color w:val="005192"/>
        <w:sz w:val="96"/>
        <w:szCs w:val="96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8CD1760" wp14:editId="7F0CC27F">
              <wp:simplePos x="0" y="0"/>
              <wp:positionH relativeFrom="column">
                <wp:posOffset>0</wp:posOffset>
              </wp:positionH>
              <wp:positionV relativeFrom="paragraph">
                <wp:posOffset>753745</wp:posOffset>
              </wp:positionV>
              <wp:extent cx="6515100" cy="228600"/>
              <wp:effectExtent l="6985" t="1905" r="254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15100" cy="228600"/>
                      </a:xfrm>
                      <a:prstGeom prst="roundRect">
                        <a:avLst>
                          <a:gd name="adj" fmla="val 14444"/>
                        </a:avLst>
                      </a:prstGeom>
                      <a:solidFill>
                        <a:srgbClr val="EAEAE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9F747E1" id="AutoShape 1" o:spid="_x0000_s1026" style="position:absolute;margin-left:0;margin-top:59.35pt;width:513pt;height:18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946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" fillcolor="#eaeaea" stroked="f"/>
          </w:pict>
        </mc:Fallback>
      </mc:AlternateContent>
    </w:r>
    <w:r w:rsidR="009252A8">
      <w:rPr>
        <w:color w:val="005192"/>
        <w:sz w:val="96"/>
        <w:szCs w:val="96"/>
      </w:rPr>
      <w:t>Help Sheet</w:t>
    </w:r>
  </w:p>
  <w:p w14:paraId="281BBBA8" w14:textId="77777777" w:rsidR="008E42E8" w:rsidRPr="008C1464" w:rsidRDefault="007144BB" w:rsidP="008E42E8">
    <w:pPr>
      <w:pStyle w:val="Deparmentname"/>
      <w:ind w:firstLine="180"/>
      <w:rPr>
        <w:color w:val="005192"/>
        <w:sz w:val="24"/>
        <w:szCs w:val="22"/>
      </w:rPr>
    </w:pPr>
    <w:r>
      <w:rPr>
        <w:color w:val="005192"/>
        <w:sz w:val="24"/>
        <w:szCs w:val="22"/>
      </w:rPr>
      <w:t xml:space="preserve">0 – 25 Specialist Teaching </w:t>
    </w:r>
    <w:r w:rsidR="000779EA">
      <w:rPr>
        <w:color w:val="005192"/>
        <w:sz w:val="24"/>
        <w:szCs w:val="22"/>
      </w:rPr>
      <w:t xml:space="preserve">And </w:t>
    </w:r>
    <w:r>
      <w:rPr>
        <w:color w:val="005192"/>
        <w:sz w:val="24"/>
        <w:szCs w:val="22"/>
      </w:rPr>
      <w:t>Support Service</w:t>
    </w:r>
  </w:p>
  <w:p w14:paraId="4AFAF4E5" w14:textId="77777777" w:rsidR="008E42E8" w:rsidRPr="00C349B0" w:rsidRDefault="008E42E8">
    <w:pPr>
      <w:pStyle w:val="Header"/>
      <w:rPr>
        <w:rFonts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2E24D" w14:textId="77777777" w:rsidR="00B63280" w:rsidRDefault="00B63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F6B29"/>
    <w:multiLevelType w:val="multilevel"/>
    <w:tmpl w:val="DC8A155A"/>
    <w:styleLink w:val="StyleBulleted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D97874"/>
    <w:multiLevelType w:val="hybridMultilevel"/>
    <w:tmpl w:val="9AE6CF72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11E83679"/>
    <w:multiLevelType w:val="hybridMultilevel"/>
    <w:tmpl w:val="B2B68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B01FF"/>
    <w:multiLevelType w:val="hybridMultilevel"/>
    <w:tmpl w:val="73446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6C799A"/>
    <w:multiLevelType w:val="hybridMultilevel"/>
    <w:tmpl w:val="C0CA880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CE7D5C"/>
    <w:multiLevelType w:val="hybridMultilevel"/>
    <w:tmpl w:val="0160171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23162FD3"/>
    <w:multiLevelType w:val="hybridMultilevel"/>
    <w:tmpl w:val="D4EE2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BE69DA"/>
    <w:multiLevelType w:val="hybridMultilevel"/>
    <w:tmpl w:val="1EFE4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1B678D"/>
    <w:multiLevelType w:val="hybridMultilevel"/>
    <w:tmpl w:val="C4800F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6F627A"/>
    <w:multiLevelType w:val="hybridMultilevel"/>
    <w:tmpl w:val="3CD40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CE1731"/>
    <w:multiLevelType w:val="hybridMultilevel"/>
    <w:tmpl w:val="E8E640E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2972ED"/>
    <w:multiLevelType w:val="hybridMultilevel"/>
    <w:tmpl w:val="69401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9303F4"/>
    <w:multiLevelType w:val="hybridMultilevel"/>
    <w:tmpl w:val="A77A8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"/>
  </w:num>
  <w:num w:numId="5">
    <w:abstractNumId w:val="8"/>
  </w:num>
  <w:num w:numId="6">
    <w:abstractNumId w:val="3"/>
  </w:num>
  <w:num w:numId="7">
    <w:abstractNumId w:val="5"/>
  </w:num>
  <w:num w:numId="8">
    <w:abstractNumId w:val="12"/>
  </w:num>
  <w:num w:numId="9">
    <w:abstractNumId w:val="2"/>
  </w:num>
  <w:num w:numId="10">
    <w:abstractNumId w:val="11"/>
  </w:num>
  <w:num w:numId="11">
    <w:abstractNumId w:val="7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8433" fillcolor="#eaeaea" stroke="f">
      <v:fill color="#eaeaea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1MrcwsLA0NrO0MLRQ0lEKTi0uzszPAykwqQUAU33PASwAAAA="/>
  </w:docVars>
  <w:rsids>
    <w:rsidRoot w:val="00C349B0"/>
    <w:rsid w:val="00010E3C"/>
    <w:rsid w:val="0004383A"/>
    <w:rsid w:val="000506C1"/>
    <w:rsid w:val="000779EA"/>
    <w:rsid w:val="0009026F"/>
    <w:rsid w:val="000A288E"/>
    <w:rsid w:val="000B4399"/>
    <w:rsid w:val="000E3F7E"/>
    <w:rsid w:val="000E5502"/>
    <w:rsid w:val="00107DB1"/>
    <w:rsid w:val="001119FF"/>
    <w:rsid w:val="001203B8"/>
    <w:rsid w:val="001210F7"/>
    <w:rsid w:val="00132AF1"/>
    <w:rsid w:val="00144D4C"/>
    <w:rsid w:val="00150EA8"/>
    <w:rsid w:val="00166B2E"/>
    <w:rsid w:val="0016750C"/>
    <w:rsid w:val="00186A17"/>
    <w:rsid w:val="00187DC9"/>
    <w:rsid w:val="0019185A"/>
    <w:rsid w:val="001C6B5D"/>
    <w:rsid w:val="00204AB7"/>
    <w:rsid w:val="002102A1"/>
    <w:rsid w:val="00222898"/>
    <w:rsid w:val="00224E5B"/>
    <w:rsid w:val="00236264"/>
    <w:rsid w:val="00284CCE"/>
    <w:rsid w:val="002A7C83"/>
    <w:rsid w:val="002D635F"/>
    <w:rsid w:val="002E16D6"/>
    <w:rsid w:val="00306E7F"/>
    <w:rsid w:val="00311616"/>
    <w:rsid w:val="003320E9"/>
    <w:rsid w:val="00363246"/>
    <w:rsid w:val="0038449B"/>
    <w:rsid w:val="0039681C"/>
    <w:rsid w:val="003B2A3F"/>
    <w:rsid w:val="003D1804"/>
    <w:rsid w:val="003D5ACE"/>
    <w:rsid w:val="0040076B"/>
    <w:rsid w:val="0040345E"/>
    <w:rsid w:val="0041530A"/>
    <w:rsid w:val="00480557"/>
    <w:rsid w:val="00484967"/>
    <w:rsid w:val="0049435A"/>
    <w:rsid w:val="004948D4"/>
    <w:rsid w:val="00495F00"/>
    <w:rsid w:val="004A4092"/>
    <w:rsid w:val="004A459D"/>
    <w:rsid w:val="004B283A"/>
    <w:rsid w:val="004E3FB1"/>
    <w:rsid w:val="004E7780"/>
    <w:rsid w:val="00500AA4"/>
    <w:rsid w:val="00505663"/>
    <w:rsid w:val="00505712"/>
    <w:rsid w:val="00530CF6"/>
    <w:rsid w:val="00556828"/>
    <w:rsid w:val="00572D79"/>
    <w:rsid w:val="005750A8"/>
    <w:rsid w:val="00584597"/>
    <w:rsid w:val="00587E81"/>
    <w:rsid w:val="0059316C"/>
    <w:rsid w:val="00596C3A"/>
    <w:rsid w:val="005A53F3"/>
    <w:rsid w:val="005D5840"/>
    <w:rsid w:val="006061B8"/>
    <w:rsid w:val="006439D1"/>
    <w:rsid w:val="006759EE"/>
    <w:rsid w:val="00680F4B"/>
    <w:rsid w:val="00684E3D"/>
    <w:rsid w:val="006C6F66"/>
    <w:rsid w:val="00706C34"/>
    <w:rsid w:val="007144BB"/>
    <w:rsid w:val="00721320"/>
    <w:rsid w:val="0073347D"/>
    <w:rsid w:val="00740829"/>
    <w:rsid w:val="00747450"/>
    <w:rsid w:val="00755F28"/>
    <w:rsid w:val="00760854"/>
    <w:rsid w:val="00767C87"/>
    <w:rsid w:val="00772D85"/>
    <w:rsid w:val="00777D4A"/>
    <w:rsid w:val="00786187"/>
    <w:rsid w:val="00791393"/>
    <w:rsid w:val="007A4818"/>
    <w:rsid w:val="007B1638"/>
    <w:rsid w:val="007D4EB9"/>
    <w:rsid w:val="007E46C5"/>
    <w:rsid w:val="007F645A"/>
    <w:rsid w:val="00857C9C"/>
    <w:rsid w:val="00880612"/>
    <w:rsid w:val="008C1464"/>
    <w:rsid w:val="008C35D7"/>
    <w:rsid w:val="008E42E8"/>
    <w:rsid w:val="009011A4"/>
    <w:rsid w:val="009163B1"/>
    <w:rsid w:val="0091642D"/>
    <w:rsid w:val="009252A8"/>
    <w:rsid w:val="00930D12"/>
    <w:rsid w:val="00932B87"/>
    <w:rsid w:val="00941883"/>
    <w:rsid w:val="009474D2"/>
    <w:rsid w:val="0096618B"/>
    <w:rsid w:val="00983AF5"/>
    <w:rsid w:val="009A5817"/>
    <w:rsid w:val="009B2F47"/>
    <w:rsid w:val="00A065BF"/>
    <w:rsid w:val="00A107EE"/>
    <w:rsid w:val="00A17A91"/>
    <w:rsid w:val="00A21631"/>
    <w:rsid w:val="00AA5A01"/>
    <w:rsid w:val="00AB668C"/>
    <w:rsid w:val="00AC68EB"/>
    <w:rsid w:val="00AE30E1"/>
    <w:rsid w:val="00B064B1"/>
    <w:rsid w:val="00B24647"/>
    <w:rsid w:val="00B5449F"/>
    <w:rsid w:val="00B63280"/>
    <w:rsid w:val="00B65F70"/>
    <w:rsid w:val="00B76FDD"/>
    <w:rsid w:val="00B95CC5"/>
    <w:rsid w:val="00BC1448"/>
    <w:rsid w:val="00BC43EC"/>
    <w:rsid w:val="00BD2E6C"/>
    <w:rsid w:val="00C01808"/>
    <w:rsid w:val="00C1494E"/>
    <w:rsid w:val="00C30355"/>
    <w:rsid w:val="00C349B0"/>
    <w:rsid w:val="00C358D7"/>
    <w:rsid w:val="00C40448"/>
    <w:rsid w:val="00C71A58"/>
    <w:rsid w:val="00C830D1"/>
    <w:rsid w:val="00C941F8"/>
    <w:rsid w:val="00CC0F20"/>
    <w:rsid w:val="00CC21F3"/>
    <w:rsid w:val="00D27600"/>
    <w:rsid w:val="00D30FFB"/>
    <w:rsid w:val="00D34891"/>
    <w:rsid w:val="00D55370"/>
    <w:rsid w:val="00D72DC5"/>
    <w:rsid w:val="00DA0283"/>
    <w:rsid w:val="00DC4B2A"/>
    <w:rsid w:val="00DE241E"/>
    <w:rsid w:val="00DE62B3"/>
    <w:rsid w:val="00DF25B6"/>
    <w:rsid w:val="00DF561A"/>
    <w:rsid w:val="00E006C4"/>
    <w:rsid w:val="00E12D63"/>
    <w:rsid w:val="00E26C4C"/>
    <w:rsid w:val="00E40FCE"/>
    <w:rsid w:val="00E7267A"/>
    <w:rsid w:val="00E73BA4"/>
    <w:rsid w:val="00ED5E3D"/>
    <w:rsid w:val="00ED719C"/>
    <w:rsid w:val="00EF2983"/>
    <w:rsid w:val="00F66332"/>
    <w:rsid w:val="00F95E7D"/>
    <w:rsid w:val="00FA0BFD"/>
    <w:rsid w:val="00FA10C5"/>
    <w:rsid w:val="00FC4F77"/>
    <w:rsid w:val="00FD1136"/>
    <w:rsid w:val="00FE3C18"/>
    <w:rsid w:val="00FF3A2D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#eaeaea" stroke="f">
      <v:fill color="#eaeaea"/>
      <v:stroke on="f"/>
    </o:shapedefaults>
    <o:shapelayout v:ext="edit">
      <o:idmap v:ext="edit" data="1"/>
    </o:shapelayout>
  </w:shapeDefaults>
  <w:decimalSymbol w:val="."/>
  <w:listSeparator w:val=","/>
  <w14:docId w14:val="6CB1E2A2"/>
  <w15:chartTrackingRefBased/>
  <w15:docId w15:val="{60986D03-CAE7-4949-B37F-81A04B4B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05712"/>
    <w:rPr>
      <w:rFonts w:ascii="Arial" w:hAnsi="Arial"/>
      <w:sz w:val="22"/>
      <w:szCs w:val="24"/>
    </w:rPr>
  </w:style>
  <w:style w:type="paragraph" w:styleId="Heading2">
    <w:name w:val="heading 2"/>
    <w:basedOn w:val="Normal"/>
    <w:next w:val="Normal"/>
    <w:qFormat/>
    <w:rsid w:val="00BD2E6C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Bulleted">
    <w:name w:val="Style Bulleted"/>
    <w:basedOn w:val="NoList"/>
    <w:rsid w:val="00BD2E6C"/>
    <w:pPr>
      <w:numPr>
        <w:numId w:val="1"/>
      </w:numPr>
    </w:pPr>
  </w:style>
  <w:style w:type="paragraph" w:customStyle="1" w:styleId="Newslettersubhead">
    <w:name w:val="Newsletter subhead"/>
    <w:basedOn w:val="Normal"/>
    <w:next w:val="Normal"/>
    <w:rsid w:val="003D1804"/>
    <w:pPr>
      <w:spacing w:before="40" w:after="40"/>
    </w:pPr>
    <w:rPr>
      <w:b/>
    </w:rPr>
  </w:style>
  <w:style w:type="paragraph" w:styleId="Header">
    <w:name w:val="header"/>
    <w:basedOn w:val="Normal"/>
    <w:rsid w:val="0050571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50571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505712"/>
  </w:style>
  <w:style w:type="paragraph" w:styleId="BalloonText">
    <w:name w:val="Balloon Text"/>
    <w:basedOn w:val="Normal"/>
    <w:semiHidden/>
    <w:rsid w:val="00B76FDD"/>
    <w:rPr>
      <w:rFonts w:ascii="Tahoma" w:hAnsi="Tahoma" w:cs="Tahoma"/>
      <w:sz w:val="16"/>
      <w:szCs w:val="16"/>
    </w:rPr>
  </w:style>
  <w:style w:type="paragraph" w:customStyle="1" w:styleId="NewsletterHeader">
    <w:name w:val="Newsletter Header"/>
    <w:basedOn w:val="Normal"/>
    <w:rsid w:val="00572D79"/>
    <w:pPr>
      <w:spacing w:after="120"/>
    </w:pPr>
    <w:rPr>
      <w:b/>
      <w:color w:val="F58025"/>
      <w:sz w:val="120"/>
      <w:szCs w:val="120"/>
    </w:rPr>
  </w:style>
  <w:style w:type="paragraph" w:customStyle="1" w:styleId="Mainstoryheadline">
    <w:name w:val="Main story headline"/>
    <w:basedOn w:val="Normal"/>
    <w:rsid w:val="00572D79"/>
    <w:rPr>
      <w:b/>
      <w:color w:val="004990"/>
      <w:sz w:val="96"/>
      <w:szCs w:val="96"/>
    </w:rPr>
  </w:style>
  <w:style w:type="paragraph" w:customStyle="1" w:styleId="Mainstoryheadline-line2">
    <w:name w:val="Main story headline - line2"/>
    <w:basedOn w:val="Normal"/>
    <w:link w:val="Mainstoryheadline-line2Char"/>
    <w:rsid w:val="00572D79"/>
    <w:rPr>
      <w:color w:val="004990"/>
      <w:sz w:val="96"/>
      <w:szCs w:val="96"/>
    </w:rPr>
  </w:style>
  <w:style w:type="paragraph" w:customStyle="1" w:styleId="Deparmentname">
    <w:name w:val="Deparment name"/>
    <w:basedOn w:val="Normal"/>
    <w:rsid w:val="00572D79"/>
    <w:pPr>
      <w:tabs>
        <w:tab w:val="right" w:pos="10260"/>
      </w:tabs>
    </w:pPr>
    <w:rPr>
      <w:b/>
      <w:color w:val="004990"/>
      <w:sz w:val="34"/>
      <w:szCs w:val="34"/>
    </w:rPr>
  </w:style>
  <w:style w:type="character" w:customStyle="1" w:styleId="Mainstoryheadline-line2Char">
    <w:name w:val="Main story headline - line2 Char"/>
    <w:link w:val="Mainstoryheadline-line2"/>
    <w:rsid w:val="00C941F8"/>
    <w:rPr>
      <w:rFonts w:ascii="Arial" w:hAnsi="Arial"/>
      <w:color w:val="004990"/>
      <w:sz w:val="96"/>
      <w:szCs w:val="96"/>
      <w:lang w:val="en-GB" w:eastAsia="en-GB" w:bidi="ar-SA"/>
    </w:rPr>
  </w:style>
  <w:style w:type="paragraph" w:customStyle="1" w:styleId="Substoryheadline">
    <w:name w:val="Sub story headline"/>
    <w:basedOn w:val="Mainstoryheadline-line2"/>
    <w:rsid w:val="00C941F8"/>
    <w:rPr>
      <w:sz w:val="44"/>
      <w:szCs w:val="44"/>
    </w:rPr>
  </w:style>
  <w:style w:type="paragraph" w:customStyle="1" w:styleId="Dateandisse-indented">
    <w:name w:val="Date and isse - indented"/>
    <w:basedOn w:val="Normal"/>
    <w:rsid w:val="00484967"/>
    <w:pPr>
      <w:tabs>
        <w:tab w:val="left" w:pos="1800"/>
        <w:tab w:val="right" w:pos="9900"/>
      </w:tabs>
      <w:spacing w:after="240"/>
      <w:ind w:right="352" w:firstLine="357"/>
    </w:pPr>
    <w:rPr>
      <w:color w:val="FFFFFF"/>
    </w:rPr>
  </w:style>
  <w:style w:type="character" w:styleId="Hyperlink">
    <w:name w:val="Hyperlink"/>
    <w:rsid w:val="008C1464"/>
    <w:rPr>
      <w:color w:val="0000FF"/>
      <w:u w:val="single"/>
    </w:rPr>
  </w:style>
  <w:style w:type="character" w:styleId="FollowedHyperlink">
    <w:name w:val="FollowedHyperlink"/>
    <w:rsid w:val="00B5449F"/>
    <w:rPr>
      <w:color w:val="954F72"/>
      <w:u w:val="single"/>
    </w:rPr>
  </w:style>
  <w:style w:type="character" w:styleId="CommentReference">
    <w:name w:val="annotation reference"/>
    <w:rsid w:val="006439D1"/>
    <w:rPr>
      <w:sz w:val="16"/>
      <w:szCs w:val="16"/>
    </w:rPr>
  </w:style>
  <w:style w:type="paragraph" w:styleId="CommentText">
    <w:name w:val="annotation text"/>
    <w:basedOn w:val="Normal"/>
    <w:link w:val="CommentTextChar"/>
    <w:rsid w:val="006439D1"/>
    <w:rPr>
      <w:sz w:val="20"/>
      <w:szCs w:val="20"/>
    </w:rPr>
  </w:style>
  <w:style w:type="character" w:customStyle="1" w:styleId="CommentTextChar">
    <w:name w:val="Comment Text Char"/>
    <w:link w:val="CommentText"/>
    <w:rsid w:val="006439D1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6439D1"/>
    <w:rPr>
      <w:b/>
      <w:bCs/>
    </w:rPr>
  </w:style>
  <w:style w:type="character" w:customStyle="1" w:styleId="CommentSubjectChar">
    <w:name w:val="Comment Subject Char"/>
    <w:link w:val="CommentSubject"/>
    <w:rsid w:val="006439D1"/>
    <w:rPr>
      <w:rFonts w:ascii="Arial" w:hAnsi="Arial"/>
      <w:b/>
      <w:bCs/>
    </w:rPr>
  </w:style>
  <w:style w:type="table" w:styleId="TableGrid">
    <w:name w:val="Table Grid"/>
    <w:basedOn w:val="TableNormal"/>
    <w:rsid w:val="00150E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80612"/>
    <w:pPr>
      <w:spacing w:after="300"/>
    </w:pPr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9252A8"/>
    <w:rPr>
      <w:rFonts w:ascii="Arial" w:hAnsi="Arial"/>
      <w:sz w:val="22"/>
      <w:szCs w:val="24"/>
    </w:rPr>
  </w:style>
  <w:style w:type="paragraph" w:customStyle="1" w:styleId="Body">
    <w:name w:val="Body"/>
    <w:uiPriority w:val="99"/>
    <w:rsid w:val="00FF416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Helvetica"/>
      <w:color w:val="000000"/>
      <w:sz w:val="22"/>
      <w:szCs w:val="22"/>
    </w:rPr>
  </w:style>
  <w:style w:type="character" w:customStyle="1" w:styleId="FooterChar">
    <w:name w:val="Footer Char"/>
    <w:link w:val="Footer"/>
    <w:uiPriority w:val="99"/>
    <w:rsid w:val="007A4818"/>
    <w:rPr>
      <w:rFonts w:ascii="Arial" w:hAnsi="Arial"/>
      <w:sz w:val="22"/>
      <w:szCs w:val="24"/>
    </w:rPr>
  </w:style>
  <w:style w:type="character" w:styleId="PlaceholderText">
    <w:name w:val="Placeholder Text"/>
    <w:uiPriority w:val="99"/>
    <w:semiHidden/>
    <w:rsid w:val="00C01808"/>
    <w:rPr>
      <w:color w:val="808080"/>
    </w:rPr>
  </w:style>
  <w:style w:type="paragraph" w:styleId="ListParagraph">
    <w:name w:val="List Paragraph"/>
    <w:basedOn w:val="Normal"/>
    <w:uiPriority w:val="34"/>
    <w:qFormat/>
    <w:rsid w:val="003320E9"/>
    <w:pPr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1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7" ma:contentTypeDescription="Create a new document." ma:contentTypeScope="" ma:versionID="9e1bbe4434226b58e174a57dd5aa97b7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8a6b7470885c64e3a3f8f8e1d57db345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063a69-e4da-4234-9ab7-aa2279d446b1" xsi:nil="true"/>
    <lcf76f155ced4ddcb4097134ff3c332f xmlns="443acf87-31f7-41b1-8158-a5f5a369d099">
      <Terms xmlns="http://schemas.microsoft.com/office/infopath/2007/PartnerControls"/>
    </lcf76f155ced4ddcb4097134ff3c332f>
    <SharedWithUsers xmlns="d5063a69-e4da-4234-9ab7-aa2279d446b1">
      <UserInfo>
        <DisplayName/>
        <AccountId xsi:nil="true"/>
        <AccountType/>
      </UserInfo>
    </SharedWithUsers>
    <MediaLengthInSeconds xmlns="443acf87-31f7-41b1-8158-a5f5a369d099" xsi:nil="true"/>
  </documentManagement>
</p:properties>
</file>

<file path=customXml/itemProps1.xml><?xml version="1.0" encoding="utf-8"?>
<ds:datastoreItem xmlns:ds="http://schemas.openxmlformats.org/officeDocument/2006/customXml" ds:itemID="{32F09141-00BB-49B4-899D-8CAEE167AB55}"/>
</file>

<file path=customXml/itemProps2.xml><?xml version="1.0" encoding="utf-8"?>
<ds:datastoreItem xmlns:ds="http://schemas.openxmlformats.org/officeDocument/2006/customXml" ds:itemID="{35DF4D42-E864-4055-89F7-92729077B75F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ABE24D0-46F4-4C3A-97F5-4755ACB2EE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1061ED-86EF-422A-8C25-276BB2545B7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7AE6611-37E2-4DAC-A636-1B125E4FDA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CBMDC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James</dc:creator>
  <cp:keywords/>
  <cp:lastModifiedBy>Catherine Jordan</cp:lastModifiedBy>
  <cp:revision>2</cp:revision>
  <cp:lastPrinted>2022-05-06T09:32:00Z</cp:lastPrinted>
  <dcterms:created xsi:type="dcterms:W3CDTF">2022-11-15T10:52:00Z</dcterms:created>
  <dcterms:modified xsi:type="dcterms:W3CDTF">2022-11-15T10:52:00Z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ca61ed375004124b06360e7e528af3a">
    <vt:lpwstr/>
  </property>
  <property fmtid="{D5CDD505-2E9C-101B-9397-08002B2CF9AE}" pid="3" name="a89ec2e881924649b56d136f417343cd">
    <vt:lpwstr>Departmental communications|3401b1ec-302c-43d1-9748-d1d880a34313</vt:lpwstr>
  </property>
  <property fmtid="{D5CDD505-2E9C-101B-9397-08002B2CF9AE}" pid="4" name="RollupTag">
    <vt:lpwstr>379;#Departmental communications|3401b1ec-302c-43d1-9748-d1d880a34313</vt:lpwstr>
  </property>
  <property fmtid="{D5CDD505-2E9C-101B-9397-08002B2CF9AE}" pid="5" name="BNDepartment">
    <vt:lpwstr/>
  </property>
  <property fmtid="{D5CDD505-2E9C-101B-9397-08002B2CF9AE}" pid="6" name="TaxCatchAll">
    <vt:lpwstr>379;#Departmental communications|3401b1ec-302c-43d1-9748-d1d880a34313</vt:lpwstr>
  </property>
  <property fmtid="{D5CDD505-2E9C-101B-9397-08002B2CF9AE}" pid="7" name="XGalaxkeyClassification">
    <vt:lpwstr>OFFICIAL</vt:lpwstr>
  </property>
  <property fmtid="{D5CDD505-2E9C-101B-9397-08002B2CF9AE}" pid="8" name="ContentTypeId">
    <vt:lpwstr>0x0101001E4D10893E964C4F9642E8A123C7A80E</vt:lpwstr>
  </property>
  <property fmtid="{D5CDD505-2E9C-101B-9397-08002B2CF9AE}" pid="9" name="Order">
    <vt:r8>5556100</vt:r8>
  </property>
  <property fmtid="{D5CDD505-2E9C-101B-9397-08002B2CF9AE}" pid="10" name="xd_Signature">
    <vt:bool>false</vt:bool>
  </property>
  <property fmtid="{D5CDD505-2E9C-101B-9397-08002B2CF9AE}" pid="11" name="xd_ProgID">
    <vt:lpwstr/>
  </property>
  <property fmtid="{D5CDD505-2E9C-101B-9397-08002B2CF9AE}" pid="12" name="_SourceUrl">
    <vt:lpwstr/>
  </property>
  <property fmtid="{D5CDD505-2E9C-101B-9397-08002B2CF9AE}" pid="13" name="_SharedFileIndex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  <property fmtid="{D5CDD505-2E9C-101B-9397-08002B2CF9AE}" pid="18" name="MediaServiceImageTags">
    <vt:lpwstr/>
  </property>
</Properties>
</file>